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B6152" w14:textId="2673975A" w:rsidR="002A17A1" w:rsidRDefault="002A17A1" w:rsidP="000D6908">
      <w:pPr>
        <w:jc w:val="center"/>
      </w:pPr>
    </w:p>
    <w:p w14:paraId="3B8225B2" w14:textId="0AECFAE1" w:rsidR="000D6908" w:rsidRDefault="000D6908" w:rsidP="000D6908">
      <w:pPr>
        <w:jc w:val="center"/>
      </w:pPr>
    </w:p>
    <w:p w14:paraId="0EB74DF0" w14:textId="77777777" w:rsidR="000D6908" w:rsidRDefault="000D6908" w:rsidP="000D6908">
      <w:pPr>
        <w:pStyle w:val="Sinespaciado"/>
        <w:jc w:val="center"/>
        <w:rPr>
          <w:b/>
          <w:bCs/>
        </w:rPr>
      </w:pPr>
    </w:p>
    <w:p w14:paraId="09E001EA" w14:textId="77777777" w:rsidR="000D6908" w:rsidRDefault="000D6908" w:rsidP="000D6908">
      <w:pPr>
        <w:pStyle w:val="Sinespaciado"/>
        <w:jc w:val="center"/>
        <w:rPr>
          <w:b/>
          <w:bCs/>
        </w:rPr>
      </w:pPr>
    </w:p>
    <w:p w14:paraId="76657EBB" w14:textId="77777777" w:rsidR="000D6908" w:rsidRDefault="000D6908" w:rsidP="000D6908">
      <w:pPr>
        <w:pStyle w:val="Sinespaciado"/>
        <w:jc w:val="center"/>
        <w:rPr>
          <w:b/>
          <w:bCs/>
        </w:rPr>
      </w:pPr>
    </w:p>
    <w:p w14:paraId="715A5D16" w14:textId="77777777" w:rsidR="000D6908" w:rsidRDefault="000D6908" w:rsidP="000D6908">
      <w:pPr>
        <w:pStyle w:val="Sinespaciado"/>
        <w:jc w:val="center"/>
        <w:rPr>
          <w:b/>
          <w:bCs/>
        </w:rPr>
      </w:pPr>
    </w:p>
    <w:p w14:paraId="725D2E15" w14:textId="77777777" w:rsidR="000D6908" w:rsidRDefault="000D6908" w:rsidP="000D6908">
      <w:pPr>
        <w:pStyle w:val="Sinespaciado"/>
        <w:jc w:val="center"/>
        <w:rPr>
          <w:b/>
          <w:bCs/>
        </w:rPr>
      </w:pPr>
    </w:p>
    <w:p w14:paraId="3AE70BE3" w14:textId="77777777" w:rsidR="000D6908" w:rsidRDefault="000D6908" w:rsidP="000D6908">
      <w:pPr>
        <w:pStyle w:val="Sinespaciado"/>
        <w:jc w:val="center"/>
        <w:rPr>
          <w:b/>
          <w:bCs/>
        </w:rPr>
      </w:pPr>
    </w:p>
    <w:p w14:paraId="75B6E0BB" w14:textId="77777777" w:rsidR="000D6908" w:rsidRDefault="000D6908" w:rsidP="000D6908">
      <w:pPr>
        <w:pStyle w:val="Sinespaciado"/>
        <w:jc w:val="center"/>
        <w:rPr>
          <w:b/>
          <w:bCs/>
        </w:rPr>
      </w:pPr>
    </w:p>
    <w:p w14:paraId="40613BB7" w14:textId="4CBFD0B7" w:rsidR="000D6908" w:rsidRPr="002F468F" w:rsidRDefault="000D6908" w:rsidP="000D6908">
      <w:pPr>
        <w:pStyle w:val="Sinespaciado"/>
        <w:jc w:val="center"/>
        <w:rPr>
          <w:b/>
          <w:bCs/>
          <w:sz w:val="52"/>
          <w:szCs w:val="48"/>
        </w:rPr>
      </w:pPr>
      <w:r w:rsidRPr="002F468F">
        <w:rPr>
          <w:b/>
          <w:bCs/>
          <w:sz w:val="52"/>
          <w:szCs w:val="48"/>
        </w:rPr>
        <w:t>PLAN ANUAL DE TRABAJO 2024 DEL</w:t>
      </w:r>
    </w:p>
    <w:p w14:paraId="20FB0C40" w14:textId="7F9D7AEE" w:rsidR="000D6908" w:rsidRPr="002F468F" w:rsidRDefault="000D6908" w:rsidP="000D6908">
      <w:pPr>
        <w:pStyle w:val="Sinespaciado"/>
        <w:jc w:val="center"/>
        <w:rPr>
          <w:b/>
          <w:bCs/>
          <w:sz w:val="52"/>
          <w:szCs w:val="48"/>
        </w:rPr>
      </w:pPr>
      <w:r w:rsidRPr="002F468F">
        <w:rPr>
          <w:b/>
          <w:bCs/>
          <w:sz w:val="52"/>
          <w:szCs w:val="48"/>
        </w:rPr>
        <w:t>COMITÉ DE ÉTICA DEL INSTITUTO</w:t>
      </w:r>
    </w:p>
    <w:p w14:paraId="4E3735FA" w14:textId="77777777" w:rsidR="002D4BAB" w:rsidRDefault="000D6908" w:rsidP="002D4BAB">
      <w:pPr>
        <w:pStyle w:val="Sinespaciado"/>
        <w:jc w:val="center"/>
        <w:rPr>
          <w:b/>
          <w:bCs/>
          <w:sz w:val="52"/>
          <w:szCs w:val="48"/>
        </w:rPr>
      </w:pPr>
      <w:r w:rsidRPr="002F468F">
        <w:rPr>
          <w:b/>
          <w:bCs/>
          <w:sz w:val="52"/>
          <w:szCs w:val="48"/>
        </w:rPr>
        <w:t>NAYARITA DE EDUCACION PARA</w:t>
      </w:r>
      <w:r w:rsidR="002D4BAB">
        <w:rPr>
          <w:b/>
          <w:bCs/>
          <w:sz w:val="52"/>
          <w:szCs w:val="48"/>
        </w:rPr>
        <w:t xml:space="preserve"> </w:t>
      </w:r>
    </w:p>
    <w:p w14:paraId="2666D99D" w14:textId="015C550B" w:rsidR="002D4BAB" w:rsidRPr="002F468F" w:rsidRDefault="002D4BAB" w:rsidP="002D4BAB">
      <w:pPr>
        <w:pStyle w:val="Sinespaciado"/>
        <w:jc w:val="center"/>
        <w:rPr>
          <w:b/>
          <w:bCs/>
          <w:sz w:val="52"/>
          <w:szCs w:val="48"/>
        </w:rPr>
      </w:pPr>
      <w:r w:rsidRPr="002F468F">
        <w:rPr>
          <w:b/>
          <w:bCs/>
          <w:sz w:val="52"/>
          <w:szCs w:val="48"/>
        </w:rPr>
        <w:t>ADULTOS.</w:t>
      </w:r>
    </w:p>
    <w:p w14:paraId="6108FC1C" w14:textId="52B7265D" w:rsidR="00BF3BF6" w:rsidRDefault="00BF3BF6" w:rsidP="002D4BAB">
      <w:pPr>
        <w:pStyle w:val="Sinespaciado"/>
        <w:jc w:val="center"/>
        <w:rPr>
          <w:b/>
          <w:bCs/>
          <w:sz w:val="52"/>
          <w:szCs w:val="48"/>
        </w:rPr>
      </w:pPr>
    </w:p>
    <w:p w14:paraId="72EB3DCD" w14:textId="0DD01AAB" w:rsidR="00BF3BF6" w:rsidRDefault="00BF3BF6" w:rsidP="000D6908">
      <w:pPr>
        <w:pStyle w:val="Sinespaciado"/>
        <w:jc w:val="center"/>
        <w:rPr>
          <w:b/>
          <w:bCs/>
          <w:sz w:val="52"/>
          <w:szCs w:val="48"/>
        </w:rPr>
      </w:pPr>
    </w:p>
    <w:p w14:paraId="2A2304E7" w14:textId="77777777" w:rsidR="002D4BAB" w:rsidRDefault="002D4BAB">
      <w:pPr>
        <w:rPr>
          <w:b/>
          <w:bCs/>
          <w:sz w:val="52"/>
          <w:szCs w:val="48"/>
        </w:rPr>
      </w:pPr>
      <w:r>
        <w:rPr>
          <w:b/>
          <w:bCs/>
          <w:sz w:val="52"/>
          <w:szCs w:val="48"/>
        </w:rPr>
        <w:br w:type="page"/>
      </w:r>
    </w:p>
    <w:p w14:paraId="02A554A4" w14:textId="371E8D64" w:rsidR="00BF3BF6" w:rsidRDefault="00BF3BF6" w:rsidP="000D6908">
      <w:pPr>
        <w:pStyle w:val="Sinespaciado"/>
        <w:jc w:val="center"/>
        <w:rPr>
          <w:b/>
          <w:bCs/>
          <w:sz w:val="52"/>
          <w:szCs w:val="48"/>
        </w:rPr>
      </w:pPr>
      <w:r>
        <w:rPr>
          <w:b/>
          <w:bCs/>
          <w:sz w:val="52"/>
          <w:szCs w:val="48"/>
        </w:rPr>
        <w:lastRenderedPageBreak/>
        <w:t>Introducción</w:t>
      </w:r>
    </w:p>
    <w:p w14:paraId="451304BA" w14:textId="77777777" w:rsidR="00BF3BF6" w:rsidRDefault="00BF3BF6" w:rsidP="00BF3BF6">
      <w:pPr>
        <w:pStyle w:val="Sinespaciado"/>
        <w:rPr>
          <w:b/>
          <w:bCs/>
          <w:sz w:val="52"/>
          <w:szCs w:val="48"/>
        </w:rPr>
      </w:pPr>
    </w:p>
    <w:p w14:paraId="4795F76D" w14:textId="667C5435" w:rsidR="00BF3BF6" w:rsidRPr="002D4BAB" w:rsidRDefault="002D4BAB" w:rsidP="002D4BAB">
      <w:pPr>
        <w:pStyle w:val="Sinespaciado"/>
        <w:tabs>
          <w:tab w:val="left" w:pos="1035"/>
        </w:tabs>
        <w:jc w:val="both"/>
        <w:rPr>
          <w:sz w:val="32"/>
          <w:szCs w:val="28"/>
        </w:rPr>
      </w:pPr>
      <w:r w:rsidRPr="002D4BAB">
        <w:rPr>
          <w:sz w:val="32"/>
          <w:szCs w:val="28"/>
        </w:rPr>
        <w:t>En el Instituto Nayarita de Educación para Adultos surge la necesidad de continuar con el ejercicio del Comité de Ética que permita aplicar procedimientos orientados a la Prevención conflictos éticos y verificar el cumplimiento de los valores éticos Institucionales. Es por ello que el Comité de Ética tiene la finalidad coordinar, dirigir y evaluar el entorno ético en este Instituto, planteándonos metas y actividades para en el presente año 202</w:t>
      </w:r>
      <w:r>
        <w:rPr>
          <w:sz w:val="32"/>
          <w:szCs w:val="28"/>
        </w:rPr>
        <w:t>4</w:t>
      </w:r>
      <w:r w:rsidRPr="002D4BAB">
        <w:rPr>
          <w:sz w:val="32"/>
          <w:szCs w:val="28"/>
        </w:rPr>
        <w:t xml:space="preserve"> que cumplan con dicho propósito. En el desarrollo de las actividades y toma de decisiones dentro del Instituto, se involucra a la Ética y la prevención de conflictos de interés, la cual se encuentra vinculada con las relaciones interpersonales que brindamos a nuestros compañeros de trabajo, así como nuestro desempeño al interior del mismo. El Comité de Ética tiene como objetivo impulsar los valores éticos del Instituto, para que sus integrantes como personas servidoras públicas, desarrollen sus actividades con efectividad y eficiencia siempre dentro del marco de conducta ético.</w:t>
      </w:r>
    </w:p>
    <w:p w14:paraId="46EA1C1B" w14:textId="77777777" w:rsidR="00BF3BF6" w:rsidRDefault="00BF3BF6" w:rsidP="000D6908">
      <w:pPr>
        <w:pStyle w:val="Sinespaciado"/>
        <w:jc w:val="center"/>
        <w:rPr>
          <w:b/>
          <w:bCs/>
          <w:sz w:val="52"/>
          <w:szCs w:val="48"/>
        </w:rPr>
      </w:pPr>
    </w:p>
    <w:p w14:paraId="58AC3708" w14:textId="77777777" w:rsidR="00BF3BF6" w:rsidRDefault="00BF3BF6" w:rsidP="000D6908">
      <w:pPr>
        <w:pStyle w:val="Sinespaciado"/>
        <w:jc w:val="center"/>
        <w:rPr>
          <w:b/>
          <w:bCs/>
          <w:sz w:val="52"/>
          <w:szCs w:val="48"/>
        </w:rPr>
      </w:pPr>
    </w:p>
    <w:p w14:paraId="039BB9E9" w14:textId="77777777" w:rsidR="00BF3BF6" w:rsidRDefault="00BF3BF6">
      <w:pPr>
        <w:rPr>
          <w:b/>
          <w:bCs/>
          <w:sz w:val="52"/>
          <w:szCs w:val="48"/>
        </w:rPr>
      </w:pPr>
      <w:r>
        <w:rPr>
          <w:b/>
          <w:bCs/>
          <w:sz w:val="52"/>
          <w:szCs w:val="48"/>
        </w:rPr>
        <w:br w:type="page"/>
      </w:r>
    </w:p>
    <w:p w14:paraId="5192F50F" w14:textId="77777777" w:rsidR="000D6908" w:rsidRDefault="000D6908" w:rsidP="002D4BAB">
      <w:pPr>
        <w:pStyle w:val="Sinespaciado"/>
        <w:rPr>
          <w:b/>
          <w:bCs/>
          <w:sz w:val="52"/>
          <w:szCs w:val="48"/>
        </w:rPr>
      </w:pPr>
    </w:p>
    <w:p w14:paraId="71F4899D" w14:textId="69B62D39" w:rsidR="002D4BAB" w:rsidRDefault="00981664" w:rsidP="00B7731D">
      <w:pPr>
        <w:pStyle w:val="Sinespaciado"/>
        <w:jc w:val="center"/>
        <w:rPr>
          <w:b/>
          <w:bCs/>
          <w:sz w:val="40"/>
          <w:szCs w:val="36"/>
        </w:rPr>
      </w:pPr>
      <w:r w:rsidRPr="00981664">
        <w:rPr>
          <w:b/>
          <w:bCs/>
          <w:sz w:val="40"/>
          <w:szCs w:val="36"/>
        </w:rPr>
        <w:t>Objetivo</w:t>
      </w:r>
    </w:p>
    <w:p w14:paraId="3642B902" w14:textId="77777777" w:rsidR="00981664" w:rsidRDefault="00981664" w:rsidP="00981664">
      <w:pPr>
        <w:pStyle w:val="Sinespaciado"/>
        <w:rPr>
          <w:b/>
          <w:bCs/>
          <w:sz w:val="40"/>
          <w:szCs w:val="36"/>
        </w:rPr>
      </w:pPr>
    </w:p>
    <w:p w14:paraId="44E1EE3B" w14:textId="7CD2C019" w:rsidR="00D83C37" w:rsidRDefault="0011122C" w:rsidP="0011122C">
      <w:pPr>
        <w:pStyle w:val="Sinespaciado"/>
        <w:jc w:val="both"/>
        <w:rPr>
          <w:sz w:val="36"/>
          <w:szCs w:val="32"/>
        </w:rPr>
      </w:pPr>
      <w:r w:rsidRPr="0011122C">
        <w:rPr>
          <w:sz w:val="36"/>
          <w:szCs w:val="32"/>
        </w:rPr>
        <w:t>Establecer las acciones que el Comité de Ética del Instituto Nayarita de Educación para Adultos llevará a cabo con la finalidad de fomentar la ética e integridad entre las personas servidoras públicas y a su vez delimitar las conductas que en situaciones específicas deberán ser observadas por quienes estén a cargo.</w:t>
      </w:r>
    </w:p>
    <w:p w14:paraId="3C20892D" w14:textId="77777777" w:rsidR="00D83C37" w:rsidRDefault="00D83C37">
      <w:pPr>
        <w:rPr>
          <w:sz w:val="36"/>
          <w:szCs w:val="32"/>
        </w:rPr>
      </w:pPr>
      <w:r>
        <w:rPr>
          <w:sz w:val="36"/>
          <w:szCs w:val="32"/>
        </w:rPr>
        <w:br w:type="page"/>
      </w:r>
    </w:p>
    <w:tbl>
      <w:tblPr>
        <w:tblStyle w:val="Tablaconcuadrcula"/>
        <w:tblW w:w="0" w:type="auto"/>
        <w:tblLook w:val="04A0" w:firstRow="1" w:lastRow="0" w:firstColumn="1" w:lastColumn="0" w:noHBand="0" w:noVBand="1"/>
      </w:tblPr>
      <w:tblGrid>
        <w:gridCol w:w="3184"/>
        <w:gridCol w:w="3184"/>
        <w:gridCol w:w="3184"/>
        <w:gridCol w:w="3184"/>
      </w:tblGrid>
      <w:tr w:rsidR="0095256A" w14:paraId="0980FC89" w14:textId="77777777" w:rsidTr="009F0B27">
        <w:trPr>
          <w:trHeight w:val="743"/>
        </w:trPr>
        <w:tc>
          <w:tcPr>
            <w:tcW w:w="3184" w:type="dxa"/>
            <w:shd w:val="clear" w:color="auto" w:fill="AEAAAA" w:themeFill="background2" w:themeFillShade="BF"/>
            <w:vAlign w:val="center"/>
          </w:tcPr>
          <w:p w14:paraId="4668D8A1" w14:textId="3F930781" w:rsidR="0095256A" w:rsidRDefault="0095256A" w:rsidP="000560EC">
            <w:pPr>
              <w:pStyle w:val="Sinespaciado"/>
              <w:jc w:val="center"/>
              <w:rPr>
                <w:sz w:val="36"/>
                <w:szCs w:val="32"/>
              </w:rPr>
            </w:pPr>
            <w:r>
              <w:rPr>
                <w:sz w:val="36"/>
                <w:szCs w:val="32"/>
              </w:rPr>
              <w:lastRenderedPageBreak/>
              <w:t>OBJETIVO</w:t>
            </w:r>
          </w:p>
        </w:tc>
        <w:tc>
          <w:tcPr>
            <w:tcW w:w="3184" w:type="dxa"/>
            <w:shd w:val="clear" w:color="auto" w:fill="AEAAAA" w:themeFill="background2" w:themeFillShade="BF"/>
            <w:vAlign w:val="center"/>
          </w:tcPr>
          <w:p w14:paraId="3F4B7A32" w14:textId="41FCE2F4" w:rsidR="0095256A" w:rsidRDefault="0095256A" w:rsidP="000560EC">
            <w:pPr>
              <w:pStyle w:val="Sinespaciado"/>
              <w:jc w:val="center"/>
              <w:rPr>
                <w:sz w:val="36"/>
                <w:szCs w:val="32"/>
              </w:rPr>
            </w:pPr>
            <w:r>
              <w:rPr>
                <w:sz w:val="36"/>
                <w:szCs w:val="32"/>
              </w:rPr>
              <w:t>META</w:t>
            </w:r>
          </w:p>
        </w:tc>
        <w:tc>
          <w:tcPr>
            <w:tcW w:w="3184" w:type="dxa"/>
            <w:shd w:val="clear" w:color="auto" w:fill="AEAAAA" w:themeFill="background2" w:themeFillShade="BF"/>
            <w:vAlign w:val="center"/>
          </w:tcPr>
          <w:p w14:paraId="4D9BA49C" w14:textId="46D51DB7" w:rsidR="0095256A" w:rsidRDefault="0095256A" w:rsidP="000560EC">
            <w:pPr>
              <w:pStyle w:val="Sinespaciado"/>
              <w:jc w:val="center"/>
              <w:rPr>
                <w:sz w:val="36"/>
                <w:szCs w:val="32"/>
              </w:rPr>
            </w:pPr>
            <w:r>
              <w:rPr>
                <w:sz w:val="36"/>
                <w:szCs w:val="32"/>
              </w:rPr>
              <w:t>ACTIVIDADES</w:t>
            </w:r>
          </w:p>
        </w:tc>
        <w:tc>
          <w:tcPr>
            <w:tcW w:w="3184" w:type="dxa"/>
            <w:shd w:val="clear" w:color="auto" w:fill="AEAAAA" w:themeFill="background2" w:themeFillShade="BF"/>
            <w:vAlign w:val="center"/>
          </w:tcPr>
          <w:p w14:paraId="6706C358" w14:textId="2FC3B128" w:rsidR="0095256A" w:rsidRDefault="0095256A" w:rsidP="000560EC">
            <w:pPr>
              <w:pStyle w:val="Sinespaciado"/>
              <w:jc w:val="center"/>
              <w:rPr>
                <w:sz w:val="36"/>
                <w:szCs w:val="32"/>
              </w:rPr>
            </w:pPr>
            <w:r>
              <w:rPr>
                <w:sz w:val="36"/>
                <w:szCs w:val="32"/>
              </w:rPr>
              <w:t>EVIDENCIA</w:t>
            </w:r>
          </w:p>
        </w:tc>
      </w:tr>
      <w:tr w:rsidR="0095256A" w14:paraId="4E42CC19" w14:textId="77777777" w:rsidTr="00677737">
        <w:trPr>
          <w:trHeight w:val="1513"/>
        </w:trPr>
        <w:tc>
          <w:tcPr>
            <w:tcW w:w="3184" w:type="dxa"/>
          </w:tcPr>
          <w:p w14:paraId="3464C706" w14:textId="2472D24C" w:rsidR="0095256A" w:rsidRPr="0095256A" w:rsidRDefault="0095256A" w:rsidP="0095256A">
            <w:pPr>
              <w:pStyle w:val="Sinespaciado"/>
            </w:pPr>
            <w:r>
              <w:t>Aprobar el P</w:t>
            </w:r>
            <w:r w:rsidR="001554C4">
              <w:t>rograma Anual de Trabajo 2024 del Comité de É</w:t>
            </w:r>
            <w:r w:rsidR="00C8113A">
              <w:t>tica de la Secretaria</w:t>
            </w:r>
            <w:r w:rsidR="00FE71AD">
              <w:t xml:space="preserve"> para la Honestidad y Buena Gobernanza</w:t>
            </w:r>
          </w:p>
        </w:tc>
        <w:tc>
          <w:tcPr>
            <w:tcW w:w="3184" w:type="dxa"/>
          </w:tcPr>
          <w:p w14:paraId="1933EDF3" w14:textId="56B0696A" w:rsidR="0095256A" w:rsidRPr="00FE71AD" w:rsidRDefault="00FE71AD" w:rsidP="0011122C">
            <w:pPr>
              <w:pStyle w:val="Sinespaciado"/>
              <w:jc w:val="both"/>
            </w:pPr>
            <w:r>
              <w:t xml:space="preserve">Contar con un programa anual de trabajo para el desarrollo </w:t>
            </w:r>
            <w:r w:rsidR="000B6075">
              <w:t>de ac</w:t>
            </w:r>
            <w:r w:rsidR="00130214">
              <w:t>tividades</w:t>
            </w:r>
            <w:r w:rsidR="000A720E">
              <w:t xml:space="preserve"> en base al Código de Ética y Código de Conducta</w:t>
            </w:r>
            <w:r w:rsidR="004E39FA">
              <w:t>.</w:t>
            </w:r>
          </w:p>
        </w:tc>
        <w:tc>
          <w:tcPr>
            <w:tcW w:w="3184" w:type="dxa"/>
          </w:tcPr>
          <w:p w14:paraId="783C42AA" w14:textId="1207FC18" w:rsidR="0095256A" w:rsidRPr="004E39FA" w:rsidRDefault="00531E3F" w:rsidP="0011122C">
            <w:pPr>
              <w:pStyle w:val="Sinespaciado"/>
              <w:jc w:val="both"/>
            </w:pPr>
            <w:r>
              <w:t>Pre</w:t>
            </w:r>
            <w:r w:rsidR="002D2297">
              <w:t>sentar al comité</w:t>
            </w:r>
            <w:r w:rsidR="00F06E91">
              <w:t xml:space="preserve"> </w:t>
            </w:r>
            <w:r w:rsidR="00E01753">
              <w:t xml:space="preserve">de ética el programa anual de trabajo 2024 y en su caso aprobarlo. </w:t>
            </w:r>
          </w:p>
        </w:tc>
        <w:tc>
          <w:tcPr>
            <w:tcW w:w="3184" w:type="dxa"/>
          </w:tcPr>
          <w:p w14:paraId="3AD66739" w14:textId="19ACC917" w:rsidR="0095256A" w:rsidRPr="00E37DBB" w:rsidRDefault="00E37DBB" w:rsidP="0011122C">
            <w:pPr>
              <w:pStyle w:val="Sinespaciado"/>
              <w:jc w:val="both"/>
            </w:pPr>
            <w:r>
              <w:t>Se deberá tener dentro del acta de la primera sesión 2024.</w:t>
            </w:r>
          </w:p>
        </w:tc>
      </w:tr>
      <w:tr w:rsidR="0095256A" w14:paraId="6AAF4DCE" w14:textId="77777777" w:rsidTr="00677737">
        <w:trPr>
          <w:trHeight w:val="2179"/>
        </w:trPr>
        <w:tc>
          <w:tcPr>
            <w:tcW w:w="3184" w:type="dxa"/>
          </w:tcPr>
          <w:p w14:paraId="739CC57A" w14:textId="6B743E23" w:rsidR="0095256A" w:rsidRPr="00407B16" w:rsidRDefault="009F0B27" w:rsidP="009F0B27">
            <w:pPr>
              <w:pStyle w:val="Sinespaciado"/>
              <w:jc w:val="both"/>
            </w:pPr>
            <w:r>
              <w:t>Continuar dando</w:t>
            </w:r>
            <w:r w:rsidR="00407B16" w:rsidRPr="00407B16">
              <w:t xml:space="preserve"> a conocer los principios y valores del Código de Ética y del Código de Conducta con la finalidad de que las personas servidoras publicas los apliquen en el ejercicio de sus funciones.</w:t>
            </w:r>
          </w:p>
        </w:tc>
        <w:tc>
          <w:tcPr>
            <w:tcW w:w="3184" w:type="dxa"/>
          </w:tcPr>
          <w:p w14:paraId="6050D6D3" w14:textId="3E7206AA" w:rsidR="0095256A" w:rsidRPr="00B63524" w:rsidRDefault="00B63524" w:rsidP="0011122C">
            <w:pPr>
              <w:pStyle w:val="Sinespaciado"/>
              <w:jc w:val="both"/>
            </w:pPr>
            <w:r w:rsidRPr="00B63524">
              <w:t>Que el personal del Instituto se conduzca siempre de manera respetuosa y educada en el cumplimiento de sus funciones, teniendo el conocimiento pleno de los principios y valores.</w:t>
            </w:r>
          </w:p>
        </w:tc>
        <w:tc>
          <w:tcPr>
            <w:tcW w:w="3184" w:type="dxa"/>
          </w:tcPr>
          <w:p w14:paraId="184E4016" w14:textId="7E341112" w:rsidR="0095256A" w:rsidRPr="00B63524" w:rsidRDefault="00B63524" w:rsidP="00B63524">
            <w:pPr>
              <w:pStyle w:val="Sinespaciado"/>
              <w:jc w:val="both"/>
            </w:pPr>
            <w:r w:rsidRPr="00B63524">
              <w:t xml:space="preserve">Elaborar </w:t>
            </w:r>
            <w:r w:rsidR="009F0B27">
              <w:t xml:space="preserve">nuevos </w:t>
            </w:r>
            <w:r w:rsidRPr="00B63524">
              <w:t>carteles, trípticos o de manera Digital por medio de la página Institucional para la promoción de los</w:t>
            </w:r>
            <w:r>
              <w:t xml:space="preserve"> </w:t>
            </w:r>
            <w:r w:rsidRPr="00B63524">
              <w:t>Códigos de Ética y de Conducta,</w:t>
            </w:r>
            <w:r>
              <w:t xml:space="preserve"> </w:t>
            </w:r>
            <w:r w:rsidRPr="00B63524">
              <w:t>los cuales deberán ser realizados y actualizados, para que tengan una visión más amplia del día a día dentro del instituto.</w:t>
            </w:r>
          </w:p>
        </w:tc>
        <w:tc>
          <w:tcPr>
            <w:tcW w:w="3184" w:type="dxa"/>
          </w:tcPr>
          <w:p w14:paraId="0CFD40E5" w14:textId="0E0698B3" w:rsidR="0095256A" w:rsidRPr="00CB3C0F" w:rsidRDefault="00CB3C0F" w:rsidP="0011122C">
            <w:pPr>
              <w:pStyle w:val="Sinespaciado"/>
              <w:jc w:val="both"/>
            </w:pPr>
            <w:r w:rsidRPr="00CB3C0F">
              <w:t>Se deberá recabar tanto las publicaciones que se lleven a cabo, como también evidencia fotográfica como evidencia y recabar la firma de todo el personal como enterados y de compromiso.</w:t>
            </w:r>
          </w:p>
        </w:tc>
      </w:tr>
      <w:tr w:rsidR="0095256A" w14:paraId="7001FDE5" w14:textId="77777777" w:rsidTr="00677737">
        <w:trPr>
          <w:trHeight w:val="2179"/>
        </w:trPr>
        <w:tc>
          <w:tcPr>
            <w:tcW w:w="3184" w:type="dxa"/>
          </w:tcPr>
          <w:p w14:paraId="6248D603" w14:textId="01037593" w:rsidR="0095256A" w:rsidRPr="00673E3C" w:rsidRDefault="00673E3C" w:rsidP="00673E3C">
            <w:pPr>
              <w:pStyle w:val="Sinespaciado"/>
              <w:jc w:val="both"/>
            </w:pPr>
            <w:r w:rsidRPr="00673E3C">
              <w:t>Que todas las personas servidoras</w:t>
            </w:r>
            <w:r>
              <w:t xml:space="preserve"> </w:t>
            </w:r>
            <w:r w:rsidRPr="00673E3C">
              <w:t>públicas del</w:t>
            </w:r>
            <w:r>
              <w:t xml:space="preserve"> </w:t>
            </w:r>
            <w:r w:rsidR="009F0B27">
              <w:t xml:space="preserve">Instituto </w:t>
            </w:r>
            <w:r w:rsidRPr="00673E3C">
              <w:t xml:space="preserve">conozcan </w:t>
            </w:r>
            <w:r w:rsidR="009F0B27">
              <w:t xml:space="preserve">y se mantengan en </w:t>
            </w:r>
            <w:bookmarkStart w:id="0" w:name="_GoBack"/>
            <w:bookmarkEnd w:id="0"/>
            <w:r w:rsidRPr="00673E3C">
              <w:t>el</w:t>
            </w:r>
            <w:r>
              <w:t xml:space="preserve"> </w:t>
            </w:r>
            <w:r w:rsidRPr="00673E3C">
              <w:t>actuar</w:t>
            </w:r>
            <w:r>
              <w:t xml:space="preserve"> </w:t>
            </w:r>
            <w:r w:rsidRPr="00673E3C">
              <w:t>ético en el desempeño</w:t>
            </w:r>
            <w:r>
              <w:t xml:space="preserve"> </w:t>
            </w:r>
            <w:r w:rsidRPr="00673E3C">
              <w:t>de sus funciones.</w:t>
            </w:r>
          </w:p>
        </w:tc>
        <w:tc>
          <w:tcPr>
            <w:tcW w:w="3184" w:type="dxa"/>
          </w:tcPr>
          <w:p w14:paraId="0FBC7D8A" w14:textId="77777777" w:rsidR="00381ECF" w:rsidRPr="00381ECF" w:rsidRDefault="00381ECF" w:rsidP="00381ECF">
            <w:pPr>
              <w:pStyle w:val="Sinespaciado"/>
              <w:jc w:val="both"/>
            </w:pPr>
            <w:r w:rsidRPr="00381ECF">
              <w:t>Cumplir con el 100% de asistencia del personal del</w:t>
            </w:r>
          </w:p>
          <w:p w14:paraId="1F472CCC" w14:textId="16A29D10" w:rsidR="0095256A" w:rsidRPr="00381ECF" w:rsidRDefault="00381ECF" w:rsidP="00381ECF">
            <w:pPr>
              <w:pStyle w:val="Sinespaciado"/>
              <w:jc w:val="both"/>
            </w:pPr>
            <w:r w:rsidRPr="00381ECF">
              <w:t>Instituto a las capacitaciones que serán impartidas por el instituto o cualquier otra que sea realizada por la</w:t>
            </w:r>
            <w:r>
              <w:t xml:space="preserve"> </w:t>
            </w:r>
            <w:r w:rsidRPr="00381ECF">
              <w:t>Secretaria para la Honestidad y Buena Gobernanza.</w:t>
            </w:r>
          </w:p>
        </w:tc>
        <w:tc>
          <w:tcPr>
            <w:tcW w:w="3184" w:type="dxa"/>
          </w:tcPr>
          <w:p w14:paraId="088E63AE" w14:textId="5CB7C51A" w:rsidR="0095256A" w:rsidRPr="00677737" w:rsidRDefault="00677737" w:rsidP="00677737">
            <w:pPr>
              <w:pStyle w:val="Sinespaciado"/>
              <w:jc w:val="both"/>
            </w:pPr>
            <w:r>
              <w:t>La participación del instituto y su personal en capacitaciones en materia de</w:t>
            </w:r>
            <w:r w:rsidR="0070141D">
              <w:t xml:space="preserve"> </w:t>
            </w:r>
            <w:r>
              <w:t>Ética, Integridad y prevención de conflicto de intereses para obtener los conocimientos adecuados para ejercer de manera ética e integra la función de persona servidora pública.</w:t>
            </w:r>
          </w:p>
        </w:tc>
        <w:tc>
          <w:tcPr>
            <w:tcW w:w="3184" w:type="dxa"/>
          </w:tcPr>
          <w:p w14:paraId="5992CE52" w14:textId="6A5C87AA" w:rsidR="0095256A" w:rsidRPr="0070141D" w:rsidRDefault="0070141D" w:rsidP="0011122C">
            <w:pPr>
              <w:pStyle w:val="Sinespaciado"/>
              <w:jc w:val="both"/>
            </w:pPr>
            <w:r w:rsidRPr="0070141D">
              <w:t>Tener las listas de asistencia de todas y cada una de las participaciones del instituto y su personal.</w:t>
            </w:r>
          </w:p>
        </w:tc>
      </w:tr>
    </w:tbl>
    <w:p w14:paraId="7B621529" w14:textId="23F1CCB9" w:rsidR="00A16B0B" w:rsidRDefault="00A16B0B" w:rsidP="0011122C">
      <w:pPr>
        <w:pStyle w:val="Sinespaciado"/>
        <w:jc w:val="both"/>
        <w:rPr>
          <w:sz w:val="36"/>
          <w:szCs w:val="32"/>
        </w:rPr>
      </w:pPr>
    </w:p>
    <w:tbl>
      <w:tblPr>
        <w:tblStyle w:val="Tablaconcuadrcula"/>
        <w:tblW w:w="13032" w:type="dxa"/>
        <w:tblLook w:val="04A0" w:firstRow="1" w:lastRow="0" w:firstColumn="1" w:lastColumn="0" w:noHBand="0" w:noVBand="1"/>
      </w:tblPr>
      <w:tblGrid>
        <w:gridCol w:w="3258"/>
        <w:gridCol w:w="3258"/>
        <w:gridCol w:w="3258"/>
        <w:gridCol w:w="3258"/>
      </w:tblGrid>
      <w:tr w:rsidR="00950E6F" w14:paraId="39D4202C" w14:textId="77777777" w:rsidTr="008B3C64">
        <w:trPr>
          <w:trHeight w:val="2115"/>
        </w:trPr>
        <w:tc>
          <w:tcPr>
            <w:tcW w:w="3258" w:type="dxa"/>
          </w:tcPr>
          <w:p w14:paraId="506D1BCA" w14:textId="408EA241" w:rsidR="00950E6F" w:rsidRPr="00A36A1E" w:rsidRDefault="00C20ED7">
            <w:r w:rsidRPr="00C20ED7">
              <w:lastRenderedPageBreak/>
              <w:t>Brindar apoyo, acompañamiento, asesoría y orientación en materia de ética pública y conflicto de intereses a todo el personal del instituto.</w:t>
            </w:r>
          </w:p>
        </w:tc>
        <w:tc>
          <w:tcPr>
            <w:tcW w:w="3258" w:type="dxa"/>
          </w:tcPr>
          <w:p w14:paraId="04CFEA54" w14:textId="100FA646" w:rsidR="00950E6F" w:rsidRPr="001503EE" w:rsidRDefault="001503EE">
            <w:r w:rsidRPr="001503EE">
              <w:t>Que las solicitudes de apoyo, acompañamiento, asesoría y orientación que se presenten al Comité de</w:t>
            </w:r>
            <w:r w:rsidR="00A27FA5">
              <w:t xml:space="preserve"> </w:t>
            </w:r>
            <w:r w:rsidRPr="001503EE">
              <w:t>Ética sean atendidas en un plazo no mayor a 5 días hábiles.</w:t>
            </w:r>
          </w:p>
        </w:tc>
        <w:tc>
          <w:tcPr>
            <w:tcW w:w="3258" w:type="dxa"/>
          </w:tcPr>
          <w:p w14:paraId="375D591B" w14:textId="01EDA749" w:rsidR="00950E6F" w:rsidRPr="001503EE" w:rsidRDefault="001503EE">
            <w:r w:rsidRPr="001503EE">
              <w:t>Informarse de la denuncia presentada para llevar a cabo la correcta asesoría.</w:t>
            </w:r>
          </w:p>
        </w:tc>
        <w:tc>
          <w:tcPr>
            <w:tcW w:w="3258" w:type="dxa"/>
          </w:tcPr>
          <w:p w14:paraId="13302A51" w14:textId="01CE604C" w:rsidR="00950E6F" w:rsidRPr="001503EE" w:rsidRDefault="001503EE">
            <w:r w:rsidRPr="001503EE">
              <w:t>Tener un registro confiable de todas y cada una de las denuncias y asesorías atendidas y presentadas.</w:t>
            </w:r>
          </w:p>
        </w:tc>
      </w:tr>
      <w:tr w:rsidR="00950E6F" w14:paraId="2BC200C9" w14:textId="77777777" w:rsidTr="008B3C64">
        <w:trPr>
          <w:trHeight w:val="2192"/>
        </w:trPr>
        <w:tc>
          <w:tcPr>
            <w:tcW w:w="3258" w:type="dxa"/>
          </w:tcPr>
          <w:p w14:paraId="19E2FB0C" w14:textId="6C983DC9" w:rsidR="00950E6F" w:rsidRPr="00ED18D4" w:rsidRDefault="00ED18D4" w:rsidP="00ED18D4">
            <w:r w:rsidRPr="00ED18D4">
              <w:t>Concluir el registro y</w:t>
            </w:r>
            <w:r>
              <w:t xml:space="preserve"> </w:t>
            </w:r>
            <w:r w:rsidRPr="00ED18D4">
              <w:t>atención de las denuncias</w:t>
            </w:r>
            <w:r>
              <w:t xml:space="preserve"> </w:t>
            </w:r>
            <w:r w:rsidRPr="00ED18D4">
              <w:t>presentadas ante el comité</w:t>
            </w:r>
            <w:r>
              <w:t xml:space="preserve"> </w:t>
            </w:r>
            <w:r w:rsidRPr="00ED18D4">
              <w:t>de Ética antes del</w:t>
            </w:r>
            <w:r>
              <w:t xml:space="preserve"> </w:t>
            </w:r>
            <w:r w:rsidRPr="00ED18D4">
              <w:t>01/01/202</w:t>
            </w:r>
            <w:r>
              <w:t>5</w:t>
            </w:r>
          </w:p>
        </w:tc>
        <w:tc>
          <w:tcPr>
            <w:tcW w:w="3258" w:type="dxa"/>
          </w:tcPr>
          <w:p w14:paraId="33C5C4A4" w14:textId="3078E72D" w:rsidR="00950E6F" w:rsidRPr="00D72054" w:rsidRDefault="00D72054">
            <w:r w:rsidRPr="00D72054">
              <w:t>Que la totalidad de las denuncias se hayan atendido en tiempo y forma.</w:t>
            </w:r>
          </w:p>
        </w:tc>
        <w:tc>
          <w:tcPr>
            <w:tcW w:w="3258" w:type="dxa"/>
          </w:tcPr>
          <w:p w14:paraId="2FD35FC3" w14:textId="77777777" w:rsidR="00D72054" w:rsidRDefault="00D72054" w:rsidP="00D72054">
            <w:r>
              <w:t>Elaborar el conteo y totalidad de las denuncias</w:t>
            </w:r>
          </w:p>
          <w:p w14:paraId="451593C8" w14:textId="5B0D8E56" w:rsidR="00950E6F" w:rsidRPr="00D72054" w:rsidRDefault="00D72054" w:rsidP="00D72054">
            <w:r>
              <w:t>atendidas en el año.</w:t>
            </w:r>
          </w:p>
        </w:tc>
        <w:tc>
          <w:tcPr>
            <w:tcW w:w="3258" w:type="dxa"/>
          </w:tcPr>
          <w:p w14:paraId="67D32F14" w14:textId="75448DF6" w:rsidR="00950E6F" w:rsidRPr="00D72054" w:rsidRDefault="003628D8" w:rsidP="003628D8">
            <w:r>
              <w:t>Tener dentro del acta de la sesión ordinaria final del año 202</w:t>
            </w:r>
            <w:r w:rsidR="00A41172">
              <w:t>4</w:t>
            </w:r>
            <w:r>
              <w:t xml:space="preserve"> el</w:t>
            </w:r>
            <w:r w:rsidR="00A41172">
              <w:t xml:space="preserve"> </w:t>
            </w:r>
            <w:r>
              <w:t>informe detallado.</w:t>
            </w:r>
          </w:p>
        </w:tc>
      </w:tr>
      <w:tr w:rsidR="00950E6F" w14:paraId="2CE1802E" w14:textId="77777777" w:rsidTr="008B3C64">
        <w:trPr>
          <w:trHeight w:val="2035"/>
        </w:trPr>
        <w:tc>
          <w:tcPr>
            <w:tcW w:w="3258" w:type="dxa"/>
          </w:tcPr>
          <w:p w14:paraId="4CA4F5C9" w14:textId="5A0F5BE3" w:rsidR="00950E6F" w:rsidRPr="000A0796" w:rsidRDefault="000A0796">
            <w:r w:rsidRPr="000A0796">
              <w:t>Informe Anual</w:t>
            </w:r>
          </w:p>
        </w:tc>
        <w:tc>
          <w:tcPr>
            <w:tcW w:w="3258" w:type="dxa"/>
          </w:tcPr>
          <w:p w14:paraId="6F7606E5" w14:textId="4A451D76" w:rsidR="00950E6F" w:rsidRPr="000A0796" w:rsidRDefault="003363B2">
            <w:r w:rsidRPr="003363B2">
              <w:t>Presentar al Comité de</w:t>
            </w:r>
            <w:r>
              <w:t xml:space="preserve"> </w:t>
            </w:r>
            <w:r w:rsidRPr="003363B2">
              <w:t>Ética en sesión el Informe</w:t>
            </w:r>
            <w:r>
              <w:t xml:space="preserve"> </w:t>
            </w:r>
            <w:r w:rsidRPr="003363B2">
              <w:t>de las</w:t>
            </w:r>
            <w:r>
              <w:t xml:space="preserve"> </w:t>
            </w:r>
            <w:r w:rsidRPr="003363B2">
              <w:t>actividades y resultados.</w:t>
            </w:r>
          </w:p>
        </w:tc>
        <w:tc>
          <w:tcPr>
            <w:tcW w:w="3258" w:type="dxa"/>
          </w:tcPr>
          <w:p w14:paraId="1DF36818" w14:textId="0550E2A8" w:rsidR="00950E6F" w:rsidRPr="00A27FA5" w:rsidRDefault="001069DC">
            <w:r w:rsidRPr="00A27FA5">
              <w:t>Elaborar el informe Anual de Actividades y Resultados.</w:t>
            </w:r>
          </w:p>
        </w:tc>
        <w:tc>
          <w:tcPr>
            <w:tcW w:w="3258" w:type="dxa"/>
          </w:tcPr>
          <w:p w14:paraId="1DED1F96" w14:textId="6828D53A" w:rsidR="00950E6F" w:rsidRPr="00A27FA5" w:rsidRDefault="00A27FA5">
            <w:r w:rsidRPr="00A27FA5">
              <w:t>Dentro de la última sesión ordinaria del comité 202</w:t>
            </w:r>
            <w:r>
              <w:t>4</w:t>
            </w:r>
            <w:r w:rsidRPr="00A27FA5">
              <w:t>, realizar un informe que abarque todas y cada una de las sesiones dentro del año, y el seguimiento</w:t>
            </w:r>
          </w:p>
        </w:tc>
      </w:tr>
    </w:tbl>
    <w:p w14:paraId="0AF2E96E" w14:textId="12A72FF6" w:rsidR="00981664" w:rsidRPr="0011122C" w:rsidRDefault="0021321D" w:rsidP="00A27FA5">
      <w:pPr>
        <w:pStyle w:val="Sinespaciado"/>
        <w:jc w:val="both"/>
        <w:rPr>
          <w:sz w:val="36"/>
          <w:szCs w:val="32"/>
        </w:rPr>
      </w:pPr>
      <w:r w:rsidRPr="004B50D0">
        <w:rPr>
          <w:rFonts w:cs="Arial"/>
          <w:noProof/>
          <w:lang w:eastAsia="es-MX"/>
        </w:rPr>
        <mc:AlternateContent>
          <mc:Choice Requires="wps">
            <w:drawing>
              <wp:anchor distT="0" distB="0" distL="114300" distR="114300" simplePos="0" relativeHeight="251661312" behindDoc="0" locked="0" layoutInCell="1" allowOverlap="1" wp14:anchorId="32E7B527" wp14:editId="5E310D89">
                <wp:simplePos x="0" y="0"/>
                <wp:positionH relativeFrom="margin">
                  <wp:align>right</wp:align>
                </wp:positionH>
                <wp:positionV relativeFrom="paragraph">
                  <wp:posOffset>323850</wp:posOffset>
                </wp:positionV>
                <wp:extent cx="2530257" cy="1200150"/>
                <wp:effectExtent l="0" t="0" r="22860" b="19050"/>
                <wp:wrapNone/>
                <wp:docPr id="7" name="Cuadro de texto 7"/>
                <wp:cNvGraphicFramePr/>
                <a:graphic xmlns:a="http://schemas.openxmlformats.org/drawingml/2006/main">
                  <a:graphicData uri="http://schemas.microsoft.com/office/word/2010/wordprocessingShape">
                    <wps:wsp>
                      <wps:cNvSpPr txBox="1"/>
                      <wps:spPr>
                        <a:xfrm>
                          <a:off x="0" y="0"/>
                          <a:ext cx="2530257" cy="1200150"/>
                        </a:xfrm>
                        <a:prstGeom prst="rect">
                          <a:avLst/>
                        </a:prstGeom>
                        <a:solidFill>
                          <a:schemeClr val="lt1"/>
                        </a:solidFill>
                        <a:ln w="6350">
                          <a:solidFill>
                            <a:schemeClr val="bg1"/>
                          </a:solidFill>
                        </a:ln>
                      </wps:spPr>
                      <wps:txbx>
                        <w:txbxContent>
                          <w:p w14:paraId="6C536306" w14:textId="77777777" w:rsidR="0021321D" w:rsidRDefault="0021321D" w:rsidP="0021321D">
                            <w:pPr>
                              <w:pBdr>
                                <w:bottom w:val="single" w:sz="12" w:space="1" w:color="auto"/>
                              </w:pBdr>
                            </w:pPr>
                          </w:p>
                          <w:p w14:paraId="560ABD89" w14:textId="45B62137" w:rsidR="0021321D" w:rsidRDefault="0021321D" w:rsidP="0021321D">
                            <w:pPr>
                              <w:spacing w:after="0"/>
                              <w:jc w:val="center"/>
                            </w:pPr>
                            <w:r>
                              <w:rPr>
                                <w:b/>
                              </w:rPr>
                              <w:t>Lic. Susana Yaneth Sosa Insunza</w:t>
                            </w:r>
                          </w:p>
                          <w:p w14:paraId="75162162" w14:textId="77777777" w:rsidR="0021321D" w:rsidRDefault="0021321D" w:rsidP="0021321D">
                            <w:pPr>
                              <w:spacing w:after="0"/>
                              <w:jc w:val="center"/>
                              <w:rPr>
                                <w:b/>
                              </w:rPr>
                            </w:pPr>
                          </w:p>
                          <w:p w14:paraId="6D0BAD07" w14:textId="77777777" w:rsidR="0021321D" w:rsidRPr="00BC4B71" w:rsidRDefault="0021321D" w:rsidP="0021321D">
                            <w:pPr>
                              <w:spacing w:after="0"/>
                              <w:jc w:val="center"/>
                              <w:rPr>
                                <w:b/>
                              </w:rPr>
                            </w:pPr>
                            <w:r>
                              <w:rPr>
                                <w:b/>
                              </w:rPr>
                              <w:t>SECRETARIO</w:t>
                            </w:r>
                            <w:r w:rsidRPr="00BC4B71">
                              <w:rPr>
                                <w:b/>
                              </w:rPr>
                              <w:t xml:space="preserve"> </w:t>
                            </w:r>
                            <w:r>
                              <w:rPr>
                                <w:b/>
                              </w:rPr>
                              <w:t>TECNICO</w:t>
                            </w:r>
                          </w:p>
                          <w:p w14:paraId="73F9CC44" w14:textId="77777777" w:rsidR="0021321D" w:rsidRPr="00BC4B71" w:rsidRDefault="0021321D" w:rsidP="0021321D">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E7B527" id="_x0000_t202" coordsize="21600,21600" o:spt="202" path="m,l,21600r21600,l21600,xe">
                <v:stroke joinstyle="miter"/>
                <v:path gradientshapeok="t" o:connecttype="rect"/>
              </v:shapetype>
              <v:shape id="Cuadro de texto 7" o:spid="_x0000_s1026" type="#_x0000_t202" style="position:absolute;left:0;text-align:left;margin-left:148.05pt;margin-top:25.5pt;width:199.25pt;height:9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" fillcolor="white [3201]" strokecolor="white [3212]" strokeweight=".5pt">
                <v:textbox>
                  <w:txbxContent>
                    <w:p w14:paraId="6C536306" w14:textId="77777777" w:rsidR="0021321D" w:rsidRDefault="0021321D" w:rsidP="0021321D">
                      <w:pPr>
                        <w:pBdr>
                          <w:bottom w:val="single" w:sz="12" w:space="1" w:color="auto"/>
                        </w:pBdr>
                      </w:pPr>
                    </w:p>
                    <w:p w14:paraId="560ABD89" w14:textId="45B62137" w:rsidR="0021321D" w:rsidRDefault="0021321D" w:rsidP="0021321D">
                      <w:pPr>
                        <w:spacing w:after="0"/>
                        <w:jc w:val="center"/>
                      </w:pPr>
                      <w:r>
                        <w:rPr>
                          <w:b/>
                        </w:rPr>
                        <w:t>Lic. Susana Yaneth Sosa Insunza</w:t>
                      </w:r>
                    </w:p>
                    <w:p w14:paraId="75162162" w14:textId="77777777" w:rsidR="0021321D" w:rsidRDefault="0021321D" w:rsidP="0021321D">
                      <w:pPr>
                        <w:spacing w:after="0"/>
                        <w:jc w:val="center"/>
                        <w:rPr>
                          <w:b/>
                        </w:rPr>
                      </w:pPr>
                    </w:p>
                    <w:p w14:paraId="6D0BAD07" w14:textId="77777777" w:rsidR="0021321D" w:rsidRPr="00BC4B71" w:rsidRDefault="0021321D" w:rsidP="0021321D">
                      <w:pPr>
                        <w:spacing w:after="0"/>
                        <w:jc w:val="center"/>
                        <w:rPr>
                          <w:b/>
                        </w:rPr>
                      </w:pPr>
                      <w:r>
                        <w:rPr>
                          <w:b/>
                        </w:rPr>
                        <w:t>SECRETARIO</w:t>
                      </w:r>
                      <w:r w:rsidRPr="00BC4B71">
                        <w:rPr>
                          <w:b/>
                        </w:rPr>
                        <w:t xml:space="preserve"> </w:t>
                      </w:r>
                      <w:r>
                        <w:rPr>
                          <w:b/>
                        </w:rPr>
                        <w:t>TECNICO</w:t>
                      </w:r>
                    </w:p>
                    <w:p w14:paraId="73F9CC44" w14:textId="77777777" w:rsidR="0021321D" w:rsidRPr="00BC4B71" w:rsidRDefault="0021321D" w:rsidP="0021321D">
                      <w:pPr>
                        <w:spacing w:after="0"/>
                        <w:jc w:val="center"/>
                        <w:rPr>
                          <w:b/>
                        </w:rPr>
                      </w:pPr>
                    </w:p>
                  </w:txbxContent>
                </v:textbox>
                <w10:wrap anchorx="margin"/>
              </v:shape>
            </w:pict>
          </mc:Fallback>
        </mc:AlternateContent>
      </w:r>
      <w:r w:rsidR="00F5600A" w:rsidRPr="004B50D0">
        <w:rPr>
          <w:rFonts w:cs="Arial"/>
          <w:noProof/>
          <w:lang w:eastAsia="es-MX"/>
        </w:rPr>
        <mc:AlternateContent>
          <mc:Choice Requires="wps">
            <w:drawing>
              <wp:anchor distT="0" distB="0" distL="114300" distR="114300" simplePos="0" relativeHeight="251659264" behindDoc="0" locked="0" layoutInCell="1" allowOverlap="1" wp14:anchorId="53788386" wp14:editId="7D418DFD">
                <wp:simplePos x="0" y="0"/>
                <wp:positionH relativeFrom="margin">
                  <wp:align>left</wp:align>
                </wp:positionH>
                <wp:positionV relativeFrom="paragraph">
                  <wp:posOffset>382270</wp:posOffset>
                </wp:positionV>
                <wp:extent cx="2530257" cy="1133475"/>
                <wp:effectExtent l="0" t="0" r="22860" b="28575"/>
                <wp:wrapNone/>
                <wp:docPr id="6" name="Cuadro de texto 6"/>
                <wp:cNvGraphicFramePr/>
                <a:graphic xmlns:a="http://schemas.openxmlformats.org/drawingml/2006/main">
                  <a:graphicData uri="http://schemas.microsoft.com/office/word/2010/wordprocessingShape">
                    <wps:wsp>
                      <wps:cNvSpPr txBox="1"/>
                      <wps:spPr>
                        <a:xfrm>
                          <a:off x="0" y="0"/>
                          <a:ext cx="2530257" cy="1133475"/>
                        </a:xfrm>
                        <a:prstGeom prst="rect">
                          <a:avLst/>
                        </a:prstGeom>
                        <a:solidFill>
                          <a:schemeClr val="lt1"/>
                        </a:solidFill>
                        <a:ln w="6350">
                          <a:solidFill>
                            <a:schemeClr val="bg1"/>
                          </a:solidFill>
                        </a:ln>
                      </wps:spPr>
                      <wps:txbx>
                        <w:txbxContent>
                          <w:p w14:paraId="02CD24F9" w14:textId="77777777" w:rsidR="00F5600A" w:rsidRDefault="00F5600A" w:rsidP="00F5600A">
                            <w:pPr>
                              <w:pBdr>
                                <w:bottom w:val="single" w:sz="12" w:space="1" w:color="auto"/>
                              </w:pBdr>
                            </w:pPr>
                          </w:p>
                          <w:p w14:paraId="13100547" w14:textId="77777777" w:rsidR="00F5600A" w:rsidRDefault="00F5600A" w:rsidP="00F5600A">
                            <w:pPr>
                              <w:spacing w:after="0"/>
                              <w:jc w:val="center"/>
                              <w:rPr>
                                <w:rFonts w:cs="Arial"/>
                                <w:b/>
                              </w:rPr>
                            </w:pPr>
                            <w:r>
                              <w:rPr>
                                <w:rFonts w:cs="Arial"/>
                                <w:b/>
                                <w:bCs/>
                                <w:color w:val="000000"/>
                              </w:rPr>
                              <w:t>Mtra. Paola Alejandra Álvarez Montero</w:t>
                            </w:r>
                            <w:r w:rsidRPr="00AA1019">
                              <w:rPr>
                                <w:rFonts w:cs="Arial"/>
                                <w:b/>
                              </w:rPr>
                              <w:t xml:space="preserve"> </w:t>
                            </w:r>
                          </w:p>
                          <w:p w14:paraId="68A73DB3" w14:textId="77777777" w:rsidR="00F5600A" w:rsidRDefault="00F5600A" w:rsidP="00F5600A">
                            <w:pPr>
                              <w:spacing w:after="0"/>
                              <w:jc w:val="center"/>
                              <w:rPr>
                                <w:rFonts w:cs="Arial"/>
                                <w:b/>
                              </w:rPr>
                            </w:pPr>
                          </w:p>
                          <w:p w14:paraId="72F6E2C0" w14:textId="77777777" w:rsidR="00F5600A" w:rsidRPr="00BC4B71" w:rsidRDefault="00F5600A" w:rsidP="00F5600A">
                            <w:pPr>
                              <w:spacing w:after="0"/>
                              <w:jc w:val="center"/>
                              <w:rPr>
                                <w:b/>
                              </w:rPr>
                            </w:pPr>
                            <w:r w:rsidRPr="00AA1019">
                              <w:rPr>
                                <w:rFonts w:cs="Arial"/>
                                <w:b/>
                              </w:rPr>
                              <w:t>PRESIDENTA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788386" id="Cuadro de texto 6" o:spid="_x0000_s1027" type="#_x0000_t202" style="position:absolute;left:0;text-align:left;margin-left:0;margin-top:30.1pt;width:199.25pt;height:8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" fillcolor="white [3201]" strokecolor="white [3212]" strokeweight=".5pt">
                <v:textbox>
                  <w:txbxContent>
                    <w:p w14:paraId="02CD24F9" w14:textId="77777777" w:rsidR="00F5600A" w:rsidRDefault="00F5600A" w:rsidP="00F5600A">
                      <w:pPr>
                        <w:pBdr>
                          <w:bottom w:val="single" w:sz="12" w:space="1" w:color="auto"/>
                        </w:pBdr>
                      </w:pPr>
                    </w:p>
                    <w:p w14:paraId="13100547" w14:textId="77777777" w:rsidR="00F5600A" w:rsidRDefault="00F5600A" w:rsidP="00F5600A">
                      <w:pPr>
                        <w:spacing w:after="0"/>
                        <w:jc w:val="center"/>
                        <w:rPr>
                          <w:rFonts w:cs="Arial"/>
                          <w:b/>
                        </w:rPr>
                      </w:pPr>
                      <w:r>
                        <w:rPr>
                          <w:rFonts w:cs="Arial"/>
                          <w:b/>
                          <w:bCs/>
                          <w:color w:val="000000"/>
                        </w:rPr>
                        <w:t>Mtra. Paola Alejandra Álvarez Montero</w:t>
                      </w:r>
                      <w:r w:rsidRPr="00AA1019">
                        <w:rPr>
                          <w:rFonts w:cs="Arial"/>
                          <w:b/>
                        </w:rPr>
                        <w:t xml:space="preserve"> </w:t>
                      </w:r>
                    </w:p>
                    <w:p w14:paraId="68A73DB3" w14:textId="77777777" w:rsidR="00F5600A" w:rsidRDefault="00F5600A" w:rsidP="00F5600A">
                      <w:pPr>
                        <w:spacing w:after="0"/>
                        <w:jc w:val="center"/>
                        <w:rPr>
                          <w:rFonts w:cs="Arial"/>
                          <w:b/>
                        </w:rPr>
                      </w:pPr>
                    </w:p>
                    <w:p w14:paraId="72F6E2C0" w14:textId="77777777" w:rsidR="00F5600A" w:rsidRPr="00BC4B71" w:rsidRDefault="00F5600A" w:rsidP="00F5600A">
                      <w:pPr>
                        <w:spacing w:after="0"/>
                        <w:jc w:val="center"/>
                        <w:rPr>
                          <w:b/>
                        </w:rPr>
                      </w:pPr>
                      <w:r w:rsidRPr="00AA1019">
                        <w:rPr>
                          <w:rFonts w:cs="Arial"/>
                          <w:b/>
                        </w:rPr>
                        <w:t>PRESIDENTA</w:t>
                      </w:r>
                    </w:p>
                  </w:txbxContent>
                </v:textbox>
                <w10:wrap anchorx="margin"/>
              </v:shape>
            </w:pict>
          </mc:Fallback>
        </mc:AlternateContent>
      </w:r>
    </w:p>
    <w:sectPr w:rsidR="00981664" w:rsidRPr="0011122C" w:rsidSect="00DD7DBB">
      <w:headerReference w:type="default" r:id="rId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225E" w14:textId="77777777" w:rsidR="00D560E3" w:rsidRDefault="00D560E3" w:rsidP="00DD7DBB">
      <w:pPr>
        <w:spacing w:after="0" w:line="240" w:lineRule="auto"/>
      </w:pPr>
      <w:r>
        <w:separator/>
      </w:r>
    </w:p>
  </w:endnote>
  <w:endnote w:type="continuationSeparator" w:id="0">
    <w:p w14:paraId="13D8D4D1" w14:textId="77777777" w:rsidR="00D560E3" w:rsidRDefault="00D560E3" w:rsidP="00DD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A6880" w14:textId="77777777" w:rsidR="00D560E3" w:rsidRDefault="00D560E3" w:rsidP="00DD7DBB">
      <w:pPr>
        <w:spacing w:after="0" w:line="240" w:lineRule="auto"/>
      </w:pPr>
      <w:r>
        <w:separator/>
      </w:r>
    </w:p>
  </w:footnote>
  <w:footnote w:type="continuationSeparator" w:id="0">
    <w:p w14:paraId="55B8C02C" w14:textId="77777777" w:rsidR="00D560E3" w:rsidRDefault="00D560E3" w:rsidP="00DD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2DF2" w14:textId="77777777" w:rsidR="00DD7DBB" w:rsidRDefault="00DD7DBB" w:rsidP="00DD7DBB">
    <w:pPr>
      <w:pStyle w:val="Encabezado"/>
    </w:pPr>
    <w:r>
      <w:rPr>
        <w:noProof/>
        <w:lang w:eastAsia="es-MX"/>
      </w:rPr>
      <w:drawing>
        <wp:anchor distT="0" distB="0" distL="114300" distR="114300" simplePos="0" relativeHeight="251659264" behindDoc="1" locked="0" layoutInCell="1" allowOverlap="1" wp14:anchorId="536471A8" wp14:editId="6B69A9DE">
          <wp:simplePos x="0" y="0"/>
          <wp:positionH relativeFrom="margin">
            <wp:align>center</wp:align>
          </wp:positionH>
          <wp:positionV relativeFrom="paragraph">
            <wp:posOffset>-581660</wp:posOffset>
          </wp:positionV>
          <wp:extent cx="7772400" cy="10017183"/>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17183"/>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696BD151" w14:textId="77777777" w:rsidR="00DD7DBB" w:rsidRDefault="00DD7D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BB"/>
    <w:rsid w:val="000560EC"/>
    <w:rsid w:val="000A0796"/>
    <w:rsid w:val="000A720E"/>
    <w:rsid w:val="000B6075"/>
    <w:rsid w:val="000B7248"/>
    <w:rsid w:val="000D6908"/>
    <w:rsid w:val="001069DC"/>
    <w:rsid w:val="0011122C"/>
    <w:rsid w:val="001205C3"/>
    <w:rsid w:val="00130214"/>
    <w:rsid w:val="001503EE"/>
    <w:rsid w:val="001554C4"/>
    <w:rsid w:val="0021321D"/>
    <w:rsid w:val="002A17A1"/>
    <w:rsid w:val="002D2297"/>
    <w:rsid w:val="002D4BAB"/>
    <w:rsid w:val="002F468F"/>
    <w:rsid w:val="003363B2"/>
    <w:rsid w:val="003628D8"/>
    <w:rsid w:val="00381ECF"/>
    <w:rsid w:val="00407B16"/>
    <w:rsid w:val="004E39FA"/>
    <w:rsid w:val="00531E3F"/>
    <w:rsid w:val="00673E3C"/>
    <w:rsid w:val="00677737"/>
    <w:rsid w:val="0070141D"/>
    <w:rsid w:val="008B3C64"/>
    <w:rsid w:val="0092445D"/>
    <w:rsid w:val="00950E6F"/>
    <w:rsid w:val="0095256A"/>
    <w:rsid w:val="00981664"/>
    <w:rsid w:val="009F0B27"/>
    <w:rsid w:val="00A16B0B"/>
    <w:rsid w:val="00A27FA5"/>
    <w:rsid w:val="00A36A1E"/>
    <w:rsid w:val="00A41172"/>
    <w:rsid w:val="00B63524"/>
    <w:rsid w:val="00B7731D"/>
    <w:rsid w:val="00BF3BF6"/>
    <w:rsid w:val="00C20ED7"/>
    <w:rsid w:val="00C8113A"/>
    <w:rsid w:val="00CB3C0F"/>
    <w:rsid w:val="00D560E3"/>
    <w:rsid w:val="00D72054"/>
    <w:rsid w:val="00D83C37"/>
    <w:rsid w:val="00DD7DBB"/>
    <w:rsid w:val="00E01753"/>
    <w:rsid w:val="00E37DBB"/>
    <w:rsid w:val="00ED18D4"/>
    <w:rsid w:val="00F06E91"/>
    <w:rsid w:val="00F5600A"/>
    <w:rsid w:val="00FE7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EAAEC"/>
  <w15:chartTrackingRefBased/>
  <w15:docId w15:val="{2494A05B-350D-483D-8DF6-1FB6EB1D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7D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DBB"/>
  </w:style>
  <w:style w:type="paragraph" w:styleId="Piedepgina">
    <w:name w:val="footer"/>
    <w:basedOn w:val="Normal"/>
    <w:link w:val="PiedepginaCar"/>
    <w:uiPriority w:val="99"/>
    <w:unhideWhenUsed/>
    <w:rsid w:val="00DD7D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DBB"/>
  </w:style>
  <w:style w:type="paragraph" w:styleId="Sinespaciado">
    <w:name w:val="No Spacing"/>
    <w:uiPriority w:val="1"/>
    <w:qFormat/>
    <w:rsid w:val="000D6908"/>
    <w:pPr>
      <w:spacing w:after="0" w:line="240" w:lineRule="auto"/>
    </w:pPr>
  </w:style>
  <w:style w:type="table" w:styleId="Tablaconcuadrcula">
    <w:name w:val="Table Grid"/>
    <w:basedOn w:val="Tablanormal"/>
    <w:uiPriority w:val="39"/>
    <w:rsid w:val="0095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0B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Ovando Diaz</dc:creator>
  <cp:keywords/>
  <dc:description/>
  <cp:lastModifiedBy>Enrique peña</cp:lastModifiedBy>
  <cp:revision>48</cp:revision>
  <cp:lastPrinted>2024-04-11T20:57:00Z</cp:lastPrinted>
  <dcterms:created xsi:type="dcterms:W3CDTF">2024-04-11T18:31:00Z</dcterms:created>
  <dcterms:modified xsi:type="dcterms:W3CDTF">2024-04-11T21:44:00Z</dcterms:modified>
</cp:coreProperties>
</file>